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3" w:rsidRDefault="00013BE6">
      <w:r w:rsidRPr="00013BE6">
        <w:rPr>
          <w:highlight w:val="yellow"/>
        </w:rPr>
        <w:t>SVIBANJ 2019. / PROGRAMSKI I INFORMACIJSKI SADRŽAJI KNJIŽNICE</w:t>
      </w:r>
    </w:p>
    <w:p w:rsidR="001B0E43" w:rsidRDefault="001B0E43"/>
    <w:p w:rsidR="001B0E43" w:rsidRDefault="001B0E43">
      <w:r>
        <w:t>15.05. Majčin dan</w:t>
      </w:r>
    </w:p>
    <w:p w:rsidR="001B0E43" w:rsidRDefault="001B0E43">
      <w:r>
        <w:t>31.05. Dan Zagreba</w:t>
      </w:r>
    </w:p>
    <w:p w:rsidR="00272F18" w:rsidRPr="00B869DA" w:rsidRDefault="00272F18">
      <w:r>
        <w:t>______________________________</w:t>
      </w:r>
      <w:r w:rsidR="00B869DA">
        <w:t xml:space="preserve">_____________________________________________ </w:t>
      </w:r>
    </w:p>
    <w:p w:rsidR="00950376" w:rsidRDefault="00272F18">
      <w:r w:rsidRPr="00B869DA">
        <w:rPr>
          <w:highlight w:val="yellow"/>
        </w:rPr>
        <w:t>obrazovni sadržaj       obrazovni ishod            metode                        sredstva</w:t>
      </w:r>
      <w:r>
        <w:t xml:space="preserve">             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50376" w:rsidTr="00950376">
        <w:tc>
          <w:tcPr>
            <w:tcW w:w="2322" w:type="dxa"/>
          </w:tcPr>
          <w:p w:rsidR="00950376" w:rsidRDefault="00E32C34">
            <w:r>
              <w:t>Kako sanjaju stvari</w:t>
            </w:r>
          </w:p>
          <w:p w:rsidR="00E32C34" w:rsidRDefault="00E32C34">
            <w:r>
              <w:t xml:space="preserve">                       </w:t>
            </w:r>
            <w:r w:rsidR="00332C7D">
              <w:t xml:space="preserve"> </w:t>
            </w:r>
            <w:r>
              <w:t xml:space="preserve">  1.r.</w:t>
            </w:r>
          </w:p>
        </w:tc>
        <w:tc>
          <w:tcPr>
            <w:tcW w:w="2322" w:type="dxa"/>
          </w:tcPr>
          <w:p w:rsidR="00950376" w:rsidRDefault="00E32C34">
            <w:r>
              <w:t>razlikovati priču od pjesme</w:t>
            </w:r>
          </w:p>
        </w:tc>
        <w:tc>
          <w:tcPr>
            <w:tcW w:w="2322" w:type="dxa"/>
          </w:tcPr>
          <w:p w:rsidR="00950376" w:rsidRDefault="00E32C34">
            <w:r>
              <w:t>čitanje</w:t>
            </w:r>
          </w:p>
          <w:p w:rsidR="00E32C34" w:rsidRDefault="00E32C34">
            <w:r>
              <w:t>pričanje</w:t>
            </w:r>
          </w:p>
        </w:tc>
        <w:tc>
          <w:tcPr>
            <w:tcW w:w="2322" w:type="dxa"/>
          </w:tcPr>
          <w:p w:rsidR="00950376" w:rsidRDefault="00545DAF">
            <w:r>
              <w:t>s</w:t>
            </w:r>
            <w:r w:rsidR="00DF59C7">
              <w:t>likovnica S.Škrinjarić / plakat</w:t>
            </w:r>
          </w:p>
        </w:tc>
      </w:tr>
      <w:tr w:rsidR="00950376" w:rsidTr="00950376">
        <w:tc>
          <w:tcPr>
            <w:tcW w:w="2322" w:type="dxa"/>
          </w:tcPr>
          <w:p w:rsidR="00950376" w:rsidRDefault="00372D5A">
            <w:r>
              <w:t>Izbor priča za 2.r.:</w:t>
            </w:r>
          </w:p>
          <w:p w:rsidR="00372D5A" w:rsidRDefault="00372D5A">
            <w:r>
              <w:t>Priče za laku noć, Bajke;</w:t>
            </w:r>
          </w:p>
          <w:p w:rsidR="00372D5A" w:rsidRDefault="00372D5A">
            <w:r>
              <w:t>Pripovijest o dr.Dolittleu</w:t>
            </w:r>
          </w:p>
          <w:p w:rsidR="00372D5A" w:rsidRDefault="00372D5A">
            <w:r>
              <w:t>Dnevnik Pauline P.</w:t>
            </w:r>
            <w:r w:rsidR="004F3798">
              <w:t>/3.</w:t>
            </w:r>
          </w:p>
        </w:tc>
        <w:tc>
          <w:tcPr>
            <w:tcW w:w="2322" w:type="dxa"/>
          </w:tcPr>
          <w:p w:rsidR="00950376" w:rsidRDefault="003973CB">
            <w:r>
              <w:t>razvijati usmeno i pismeno izražavanje;</w:t>
            </w:r>
          </w:p>
          <w:p w:rsidR="003973CB" w:rsidRDefault="004F3798">
            <w:r>
              <w:t>poticati zanimanje za animalistiku;</w:t>
            </w:r>
          </w:p>
          <w:p w:rsidR="004F3798" w:rsidRDefault="00160184">
            <w:r>
              <w:t xml:space="preserve">upoznati </w:t>
            </w:r>
            <w:r w:rsidR="004F3798">
              <w:t>način pisanja dnevnika</w:t>
            </w:r>
          </w:p>
        </w:tc>
        <w:tc>
          <w:tcPr>
            <w:tcW w:w="2322" w:type="dxa"/>
          </w:tcPr>
          <w:p w:rsidR="00950376" w:rsidRDefault="0024554E">
            <w:r>
              <w:t>informiranje o pričama i lektiri za 2. i 3.razred</w:t>
            </w:r>
          </w:p>
        </w:tc>
        <w:tc>
          <w:tcPr>
            <w:tcW w:w="2322" w:type="dxa"/>
          </w:tcPr>
          <w:p w:rsidR="00950376" w:rsidRDefault="0057245B">
            <w:r>
              <w:t>Priče E.Peroci i bajke C.Perraulta;</w:t>
            </w:r>
          </w:p>
          <w:p w:rsidR="0057245B" w:rsidRDefault="0057245B">
            <w:r>
              <w:t>Pripovijest H.Loftinga i Dnevnik S.Polak</w:t>
            </w:r>
          </w:p>
        </w:tc>
      </w:tr>
      <w:tr w:rsidR="00950376" w:rsidTr="00950376">
        <w:tc>
          <w:tcPr>
            <w:tcW w:w="2322" w:type="dxa"/>
          </w:tcPr>
          <w:p w:rsidR="00950376" w:rsidRDefault="0024217F">
            <w:r>
              <w:t>Zvižduk s Bukovca</w:t>
            </w:r>
          </w:p>
          <w:p w:rsidR="0024217F" w:rsidRDefault="0024217F">
            <w:r>
              <w:t>Ključić oko vrata</w:t>
            </w:r>
            <w:r w:rsidR="00527208">
              <w:t>/ 4.r.</w:t>
            </w:r>
          </w:p>
          <w:p w:rsidR="009F5362" w:rsidRDefault="009F5362">
            <w:r>
              <w:t>Pustolovine Toma S.</w:t>
            </w:r>
          </w:p>
          <w:p w:rsidR="009F5362" w:rsidRDefault="009F5362">
            <w:r>
              <w:t>Ključić oko vrata / 5.r.</w:t>
            </w:r>
          </w:p>
        </w:tc>
        <w:tc>
          <w:tcPr>
            <w:tcW w:w="2322" w:type="dxa"/>
          </w:tcPr>
          <w:p w:rsidR="00950376" w:rsidRDefault="007C2211">
            <w:r>
              <w:t>odrediti kompozicijske dijelove</w:t>
            </w:r>
            <w:r w:rsidR="00527208">
              <w:t xml:space="preserve"> dječjeg romana</w:t>
            </w:r>
          </w:p>
        </w:tc>
        <w:tc>
          <w:tcPr>
            <w:tcW w:w="2322" w:type="dxa"/>
          </w:tcPr>
          <w:p w:rsidR="00950376" w:rsidRDefault="00527208">
            <w:r>
              <w:t>informiranje</w:t>
            </w:r>
          </w:p>
          <w:p w:rsidR="00527208" w:rsidRDefault="00527208">
            <w:r>
              <w:t>čitanje</w:t>
            </w:r>
          </w:p>
        </w:tc>
        <w:tc>
          <w:tcPr>
            <w:tcW w:w="2322" w:type="dxa"/>
          </w:tcPr>
          <w:p w:rsidR="00950376" w:rsidRDefault="00527208">
            <w:r>
              <w:t>romani Z.Milčeca i N.Pulića</w:t>
            </w:r>
            <w:r w:rsidR="009F5362">
              <w:t>;</w:t>
            </w:r>
          </w:p>
          <w:p w:rsidR="009F5362" w:rsidRDefault="009F5362">
            <w:r>
              <w:t>romani M.Tw</w:t>
            </w:r>
            <w:r w:rsidR="00DA2E2D">
              <w:t>a</w:t>
            </w:r>
            <w:r>
              <w:t>ina i S.Pilić</w:t>
            </w:r>
          </w:p>
          <w:p w:rsidR="007F781D" w:rsidRDefault="007F781D">
            <w:r>
              <w:t>youtube: Gradsko kazalište „Žar ptica“</w:t>
            </w:r>
          </w:p>
        </w:tc>
      </w:tr>
      <w:tr w:rsidR="00950376" w:rsidTr="00950376">
        <w:tc>
          <w:tcPr>
            <w:tcW w:w="2322" w:type="dxa"/>
          </w:tcPr>
          <w:p w:rsidR="00950376" w:rsidRDefault="00CA2564">
            <w:r>
              <w:t xml:space="preserve">Izborna </w:t>
            </w:r>
            <w:r w:rsidR="00216857">
              <w:t xml:space="preserve">lektira: </w:t>
            </w:r>
            <w:r>
              <w:t xml:space="preserve"> 6., 7., 8.razred</w:t>
            </w:r>
          </w:p>
        </w:tc>
        <w:tc>
          <w:tcPr>
            <w:tcW w:w="2322" w:type="dxa"/>
          </w:tcPr>
          <w:p w:rsidR="00950376" w:rsidRDefault="00CA2564">
            <w:r>
              <w:t>p</w:t>
            </w:r>
            <w:r w:rsidR="007C2211">
              <w:t>oticati</w:t>
            </w:r>
            <w:r>
              <w:t xml:space="preserve"> </w:t>
            </w:r>
            <w:r w:rsidR="007C2211">
              <w:t>čitanje</w:t>
            </w:r>
            <w:r>
              <w:t xml:space="preserve"> suvremenih romana za djecu i mlade</w:t>
            </w:r>
          </w:p>
        </w:tc>
        <w:tc>
          <w:tcPr>
            <w:tcW w:w="2322" w:type="dxa"/>
          </w:tcPr>
          <w:p w:rsidR="00950376" w:rsidRDefault="00160184" w:rsidP="00CA2564">
            <w:r>
              <w:t>i</w:t>
            </w:r>
            <w:r w:rsidR="00CA2564">
              <w:t>nformiranje o izbornoj lektiri</w:t>
            </w:r>
          </w:p>
        </w:tc>
        <w:tc>
          <w:tcPr>
            <w:tcW w:w="2322" w:type="dxa"/>
          </w:tcPr>
          <w:p w:rsidR="00D255E7" w:rsidRDefault="00B358B6">
            <w:r>
              <w:t>Mali lord</w:t>
            </w:r>
          </w:p>
          <w:p w:rsidR="00B358B6" w:rsidRDefault="00B358B6">
            <w:r>
              <w:t>Gregov dnevnik… 6.r.</w:t>
            </w:r>
          </w:p>
          <w:p w:rsidR="00B358B6" w:rsidRDefault="00B358B6">
            <w:r>
              <w:t>Sportski život let.M.</w:t>
            </w:r>
          </w:p>
          <w:p w:rsidR="00B358B6" w:rsidRDefault="00B358B6">
            <w:r>
              <w:t>Bijeli klaun… 7.r.</w:t>
            </w:r>
          </w:p>
          <w:p w:rsidR="00B358B6" w:rsidRDefault="00B358B6">
            <w:r>
              <w:t>Vezanje tenisica</w:t>
            </w:r>
          </w:p>
          <w:p w:rsidR="00216857" w:rsidRDefault="00B358B6">
            <w:r>
              <w:t>Zeleni pas… 8.r.</w:t>
            </w:r>
          </w:p>
        </w:tc>
      </w:tr>
      <w:tr w:rsidR="00950376" w:rsidTr="00950376">
        <w:tc>
          <w:tcPr>
            <w:tcW w:w="2322" w:type="dxa"/>
          </w:tcPr>
          <w:p w:rsidR="00950376" w:rsidRDefault="008237BB">
            <w:r>
              <w:t>Klub čitatelja knjižnice:</w:t>
            </w:r>
          </w:p>
          <w:p w:rsidR="008237BB" w:rsidRDefault="008237BB">
            <w:r>
              <w:t>Majčin dan</w:t>
            </w:r>
          </w:p>
          <w:p w:rsidR="008237BB" w:rsidRDefault="008237BB">
            <w:r>
              <w:t>Dan Zagreba</w:t>
            </w:r>
          </w:p>
        </w:tc>
        <w:tc>
          <w:tcPr>
            <w:tcW w:w="2322" w:type="dxa"/>
          </w:tcPr>
          <w:p w:rsidR="008237BB" w:rsidRDefault="008237BB">
            <w:r>
              <w:t xml:space="preserve">zaključiti pouku priče o majci;      </w:t>
            </w:r>
          </w:p>
          <w:p w:rsidR="008A04F2" w:rsidRDefault="008237BB">
            <w:r>
              <w:t>opisati majčin lik u književnom tekstu</w:t>
            </w:r>
            <w:r w:rsidR="008A04F2">
              <w:t>;</w:t>
            </w:r>
          </w:p>
          <w:p w:rsidR="00732620" w:rsidRDefault="00732620">
            <w:r>
              <w:t xml:space="preserve">Zagreb u priči „Leteći glasovir“, „Grički top“ i </w:t>
            </w:r>
            <w:r w:rsidR="001366B7">
              <w:t>„Ključić oko vrata“</w:t>
            </w:r>
          </w:p>
        </w:tc>
        <w:tc>
          <w:tcPr>
            <w:tcW w:w="2322" w:type="dxa"/>
          </w:tcPr>
          <w:p w:rsidR="00950376" w:rsidRDefault="008237BB">
            <w:r>
              <w:t xml:space="preserve">čitanje </w:t>
            </w:r>
          </w:p>
          <w:p w:rsidR="008237BB" w:rsidRDefault="008237BB">
            <w:r>
              <w:t xml:space="preserve">pričanje </w:t>
            </w:r>
          </w:p>
          <w:p w:rsidR="008237BB" w:rsidRDefault="008237BB">
            <w:r>
              <w:t>pismeno izražavanje</w:t>
            </w:r>
          </w:p>
        </w:tc>
        <w:tc>
          <w:tcPr>
            <w:tcW w:w="2322" w:type="dxa"/>
          </w:tcPr>
          <w:p w:rsidR="00950376" w:rsidRDefault="00E26144">
            <w:r>
              <w:t>Majčin dan/Durica, I.Bednjanec</w:t>
            </w:r>
          </w:p>
          <w:p w:rsidR="00E26144" w:rsidRDefault="00E26144">
            <w:r>
              <w:t>Snjeguljica, Grimm</w:t>
            </w:r>
          </w:p>
          <w:p w:rsidR="00E26144" w:rsidRDefault="00E26144">
            <w:r>
              <w:t>Mama je kriva za sve, Z.Pomgračić;</w:t>
            </w:r>
          </w:p>
          <w:p w:rsidR="00E26144" w:rsidRDefault="00E26144">
            <w:r>
              <w:t>Priče Ž.Horvat V., D.Horvatića i roman N.Pulića</w:t>
            </w:r>
          </w:p>
        </w:tc>
      </w:tr>
      <w:tr w:rsidR="00950376" w:rsidTr="00950376">
        <w:tc>
          <w:tcPr>
            <w:tcW w:w="2322" w:type="dxa"/>
          </w:tcPr>
          <w:p w:rsidR="00950376" w:rsidRDefault="00FD05FA">
            <w:r>
              <w:t>Stručno usavršavanje: kompetencije učenika i učitelja 21. stoljeća;</w:t>
            </w:r>
          </w:p>
          <w:p w:rsidR="00FD05FA" w:rsidRDefault="00FD05FA">
            <w:r>
              <w:t>povezanost ishoda i aktivnosti učenja;</w:t>
            </w:r>
          </w:p>
          <w:p w:rsidR="00FD05FA" w:rsidRDefault="00FD05FA">
            <w:r>
              <w:t>strategije rješavanj</w:t>
            </w:r>
            <w:r w:rsidR="007019A8">
              <w:t>a</w:t>
            </w:r>
            <w:r>
              <w:t xml:space="preserve"> problema</w:t>
            </w:r>
            <w:r w:rsidR="007019A8">
              <w:t>, čitanja i pamćenja</w:t>
            </w:r>
          </w:p>
        </w:tc>
        <w:tc>
          <w:tcPr>
            <w:tcW w:w="2322" w:type="dxa"/>
          </w:tcPr>
          <w:p w:rsidR="00950376" w:rsidRDefault="00C0577C">
            <w:r>
              <w:t>primjena IKT-a u nastavi i knjižnici</w:t>
            </w:r>
          </w:p>
        </w:tc>
        <w:tc>
          <w:tcPr>
            <w:tcW w:w="2322" w:type="dxa"/>
          </w:tcPr>
          <w:p w:rsidR="00950376" w:rsidRDefault="00A81D0A">
            <w:r>
              <w:t>čitanje stručne literature;</w:t>
            </w:r>
          </w:p>
          <w:p w:rsidR="00A81D0A" w:rsidRDefault="00A81D0A">
            <w:r>
              <w:t>rad u virtualnoj učionici</w:t>
            </w:r>
          </w:p>
        </w:tc>
        <w:tc>
          <w:tcPr>
            <w:tcW w:w="2322" w:type="dxa"/>
          </w:tcPr>
          <w:p w:rsidR="00950376" w:rsidRDefault="00C3365B">
            <w:r>
              <w:t>internet</w:t>
            </w:r>
          </w:p>
          <w:p w:rsidR="00C3365B" w:rsidRDefault="00C3365B">
            <w:r>
              <w:t>sustav Loomen/Carnet</w:t>
            </w:r>
          </w:p>
        </w:tc>
      </w:tr>
      <w:tr w:rsidR="00950376" w:rsidTr="00950376">
        <w:tc>
          <w:tcPr>
            <w:tcW w:w="2322" w:type="dxa"/>
          </w:tcPr>
          <w:p w:rsidR="00950376" w:rsidRDefault="00BE1C19">
            <w:r>
              <w:t>Informativni utorak/7.5.:</w:t>
            </w:r>
          </w:p>
          <w:p w:rsidR="00BE1C19" w:rsidRDefault="00BE1C19">
            <w:r>
              <w:t>Sajam knjige u Bologni;</w:t>
            </w:r>
          </w:p>
          <w:p w:rsidR="00BE1C19" w:rsidRDefault="00BE1C19">
            <w:r>
              <w:t>Kultura inovacija u knjižnicama</w:t>
            </w:r>
          </w:p>
          <w:p w:rsidR="00BE1C19" w:rsidRDefault="00BE1C19"/>
        </w:tc>
        <w:tc>
          <w:tcPr>
            <w:tcW w:w="2322" w:type="dxa"/>
          </w:tcPr>
          <w:p w:rsidR="00950376" w:rsidRDefault="00BE1C19">
            <w:r>
              <w:t>izlaganje knjiga hrvatskih autora dječje knjige u Bologni;</w:t>
            </w:r>
          </w:p>
          <w:p w:rsidR="00BE1C19" w:rsidRDefault="00BE1C19">
            <w:r>
              <w:t>inovacije i njihova primjena  knjižnici</w:t>
            </w:r>
          </w:p>
        </w:tc>
        <w:tc>
          <w:tcPr>
            <w:tcW w:w="2322" w:type="dxa"/>
          </w:tcPr>
          <w:p w:rsidR="00950376" w:rsidRDefault="0002120E">
            <w:r>
              <w:t>prezentacija o sajmu knjiga u Bologni;</w:t>
            </w:r>
          </w:p>
          <w:p w:rsidR="0002120E" w:rsidRDefault="004550EB" w:rsidP="004550EB">
            <w:r>
              <w:t xml:space="preserve">izlaganje; </w:t>
            </w:r>
            <w:r w:rsidR="0002120E">
              <w:t>prezentacija o inovacijama</w:t>
            </w:r>
          </w:p>
        </w:tc>
        <w:tc>
          <w:tcPr>
            <w:tcW w:w="2322" w:type="dxa"/>
          </w:tcPr>
          <w:p w:rsidR="00950376" w:rsidRDefault="0002120E">
            <w:r>
              <w:t>dječje knjige nagrađene nagradom „Grigor Vitez“</w:t>
            </w:r>
          </w:p>
        </w:tc>
      </w:tr>
    </w:tbl>
    <w:p w:rsidR="00950376" w:rsidRDefault="00950376"/>
    <w:sectPr w:rsidR="00950376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BE6"/>
    <w:rsid w:val="00013BE6"/>
    <w:rsid w:val="0002120E"/>
    <w:rsid w:val="000241A8"/>
    <w:rsid w:val="00062848"/>
    <w:rsid w:val="000E6163"/>
    <w:rsid w:val="000E7DDE"/>
    <w:rsid w:val="000F099F"/>
    <w:rsid w:val="000F4B97"/>
    <w:rsid w:val="001366B7"/>
    <w:rsid w:val="00160184"/>
    <w:rsid w:val="00195057"/>
    <w:rsid w:val="001B0E43"/>
    <w:rsid w:val="00216857"/>
    <w:rsid w:val="002224AF"/>
    <w:rsid w:val="0024217F"/>
    <w:rsid w:val="0024554E"/>
    <w:rsid w:val="00266F8C"/>
    <w:rsid w:val="00272F18"/>
    <w:rsid w:val="002E075A"/>
    <w:rsid w:val="00332C7D"/>
    <w:rsid w:val="0035262B"/>
    <w:rsid w:val="00355C97"/>
    <w:rsid w:val="00372D5A"/>
    <w:rsid w:val="003973CB"/>
    <w:rsid w:val="003A371C"/>
    <w:rsid w:val="00427494"/>
    <w:rsid w:val="00434750"/>
    <w:rsid w:val="004550EB"/>
    <w:rsid w:val="004734B7"/>
    <w:rsid w:val="004A2380"/>
    <w:rsid w:val="004C5123"/>
    <w:rsid w:val="004D3620"/>
    <w:rsid w:val="004F3798"/>
    <w:rsid w:val="0051610D"/>
    <w:rsid w:val="00527208"/>
    <w:rsid w:val="00542923"/>
    <w:rsid w:val="00545DAF"/>
    <w:rsid w:val="0057245B"/>
    <w:rsid w:val="005748DD"/>
    <w:rsid w:val="005A6747"/>
    <w:rsid w:val="005E52E0"/>
    <w:rsid w:val="006921CC"/>
    <w:rsid w:val="006F0B62"/>
    <w:rsid w:val="007019A8"/>
    <w:rsid w:val="0070230D"/>
    <w:rsid w:val="0071263B"/>
    <w:rsid w:val="00732620"/>
    <w:rsid w:val="007671A2"/>
    <w:rsid w:val="007911EE"/>
    <w:rsid w:val="00794F38"/>
    <w:rsid w:val="007A610E"/>
    <w:rsid w:val="007C2211"/>
    <w:rsid w:val="007D215E"/>
    <w:rsid w:val="007E45DE"/>
    <w:rsid w:val="007F1AC2"/>
    <w:rsid w:val="007F781D"/>
    <w:rsid w:val="008237BB"/>
    <w:rsid w:val="008718D3"/>
    <w:rsid w:val="00887BCB"/>
    <w:rsid w:val="00891314"/>
    <w:rsid w:val="0089599A"/>
    <w:rsid w:val="008A04F2"/>
    <w:rsid w:val="008D2FDF"/>
    <w:rsid w:val="008D6DF8"/>
    <w:rsid w:val="00950376"/>
    <w:rsid w:val="0098709D"/>
    <w:rsid w:val="009F5362"/>
    <w:rsid w:val="00A43FB8"/>
    <w:rsid w:val="00A5791C"/>
    <w:rsid w:val="00A81D0A"/>
    <w:rsid w:val="00A83925"/>
    <w:rsid w:val="00AF42FA"/>
    <w:rsid w:val="00B02895"/>
    <w:rsid w:val="00B358B6"/>
    <w:rsid w:val="00B869DA"/>
    <w:rsid w:val="00B965A6"/>
    <w:rsid w:val="00BD4790"/>
    <w:rsid w:val="00BE1C19"/>
    <w:rsid w:val="00C0577C"/>
    <w:rsid w:val="00C10A3F"/>
    <w:rsid w:val="00C3365B"/>
    <w:rsid w:val="00C34646"/>
    <w:rsid w:val="00C46F06"/>
    <w:rsid w:val="00CA2564"/>
    <w:rsid w:val="00CF72C7"/>
    <w:rsid w:val="00D2444B"/>
    <w:rsid w:val="00D255E7"/>
    <w:rsid w:val="00D6368A"/>
    <w:rsid w:val="00DA2E2D"/>
    <w:rsid w:val="00DB1675"/>
    <w:rsid w:val="00DF59C7"/>
    <w:rsid w:val="00E06B15"/>
    <w:rsid w:val="00E26144"/>
    <w:rsid w:val="00E32C34"/>
    <w:rsid w:val="00E62113"/>
    <w:rsid w:val="00EA7E85"/>
    <w:rsid w:val="00F1634A"/>
    <w:rsid w:val="00F7594F"/>
    <w:rsid w:val="00F948DB"/>
    <w:rsid w:val="00FC17E3"/>
    <w:rsid w:val="00FD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95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dcterms:created xsi:type="dcterms:W3CDTF">2019-05-03T14:16:00Z</dcterms:created>
  <dcterms:modified xsi:type="dcterms:W3CDTF">2019-05-03T15:35:00Z</dcterms:modified>
</cp:coreProperties>
</file>